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BC" w:rsidRPr="003D44B8" w:rsidRDefault="007B7FBC" w:rsidP="00633224">
      <w:pPr>
        <w:pStyle w:val="NoSpacing"/>
        <w:rPr>
          <w:rStyle w:val="Emphasis"/>
          <w:rFonts w:ascii="Cambria" w:hAnsi="Cambria"/>
        </w:rPr>
      </w:pPr>
      <w:r>
        <w:rPr>
          <w:rStyle w:val="Emphasis"/>
          <w:rFonts w:ascii="Cambria" w:hAnsi="Cambria"/>
        </w:rPr>
        <w:t>Paul Klee</w:t>
      </w:r>
      <w:r w:rsidRPr="003D44B8">
        <w:rPr>
          <w:rStyle w:val="Emphasis"/>
          <w:rFonts w:ascii="Cambria" w:hAnsi="Cambria"/>
        </w:rPr>
        <w:t xml:space="preserve"> – </w:t>
      </w:r>
      <w:smartTag w:uri="urn:schemas-microsoft-com:office:smarttags" w:element="place">
        <w:smartTag w:uri="urn:schemas-microsoft-com:office:smarttags" w:element="PlaceType">
          <w:r>
            <w:rPr>
              <w:rStyle w:val="Emphasis"/>
              <w:rFonts w:ascii="Cambria" w:hAnsi="Cambria"/>
            </w:rPr>
            <w:t>Temple</w:t>
          </w:r>
        </w:smartTag>
        <w:r>
          <w:rPr>
            <w:rStyle w:val="Emphasis"/>
            <w:rFonts w:ascii="Cambria" w:hAnsi="Cambria"/>
          </w:rPr>
          <w:t xml:space="preserve"> </w:t>
        </w:r>
        <w:smartTag w:uri="urn:schemas-microsoft-com:office:smarttags" w:element="PlaceType">
          <w:r>
            <w:rPr>
              <w:rStyle w:val="Emphasis"/>
              <w:rFonts w:ascii="Cambria" w:hAnsi="Cambria"/>
            </w:rPr>
            <w:t>Garden</w:t>
          </w:r>
        </w:smartTag>
      </w:smartTag>
    </w:p>
    <w:p w:rsidR="007B7FBC" w:rsidRPr="003D44B8" w:rsidRDefault="007B7FBC">
      <w:pPr>
        <w:rPr>
          <w:rFonts w:ascii="Cambria" w:hAnsi="Cambria"/>
          <w:u w:val="single"/>
        </w:rPr>
      </w:pPr>
      <w:r w:rsidRPr="003D44B8">
        <w:rPr>
          <w:rFonts w:ascii="Cambria" w:hAnsi="Cambria"/>
          <w:u w:val="single"/>
        </w:rPr>
        <w:tab/>
      </w:r>
      <w:r w:rsidRPr="003D44B8">
        <w:rPr>
          <w:rFonts w:ascii="Cambria" w:hAnsi="Cambria"/>
          <w:u w:val="single"/>
        </w:rPr>
        <w:tab/>
      </w:r>
      <w:r w:rsidRPr="003D44B8">
        <w:rPr>
          <w:rFonts w:ascii="Cambria" w:hAnsi="Cambria"/>
          <w:u w:val="single"/>
        </w:rPr>
        <w:tab/>
      </w:r>
      <w:r w:rsidRPr="003D44B8">
        <w:rPr>
          <w:rFonts w:ascii="Cambria" w:hAnsi="Cambria"/>
          <w:u w:val="single"/>
        </w:rPr>
        <w:tab/>
      </w:r>
      <w:r w:rsidRPr="003D44B8">
        <w:rPr>
          <w:rFonts w:ascii="Cambria" w:hAnsi="Cambria"/>
          <w:u w:val="single"/>
        </w:rPr>
        <w:tab/>
      </w:r>
      <w:r w:rsidRPr="003D44B8">
        <w:rPr>
          <w:rFonts w:ascii="Cambria" w:hAnsi="Cambria"/>
          <w:u w:val="single"/>
        </w:rPr>
        <w:tab/>
      </w:r>
      <w:r w:rsidRPr="003D44B8">
        <w:rPr>
          <w:rFonts w:ascii="Cambria" w:hAnsi="Cambria"/>
          <w:u w:val="single"/>
        </w:rPr>
        <w:tab/>
      </w:r>
      <w:r w:rsidRPr="003D44B8">
        <w:rPr>
          <w:rFonts w:ascii="Cambria" w:hAnsi="Cambria"/>
          <w:u w:val="single"/>
        </w:rPr>
        <w:tab/>
      </w:r>
      <w:r w:rsidRPr="003D44B8">
        <w:rPr>
          <w:rFonts w:ascii="Cambria" w:hAnsi="Cambria"/>
          <w:u w:val="single"/>
        </w:rPr>
        <w:tab/>
      </w:r>
      <w:r w:rsidRPr="003D44B8">
        <w:rPr>
          <w:rFonts w:ascii="Cambria" w:hAnsi="Cambria"/>
          <w:u w:val="single"/>
        </w:rPr>
        <w:tab/>
      </w:r>
      <w:r w:rsidRPr="003D44B8">
        <w:rPr>
          <w:rFonts w:ascii="Cambria" w:hAnsi="Cambria"/>
          <w:u w:val="single"/>
        </w:rPr>
        <w:tab/>
      </w:r>
      <w:r w:rsidRPr="003D44B8">
        <w:rPr>
          <w:rFonts w:ascii="Cambria" w:hAnsi="Cambria"/>
          <w:u w:val="single"/>
        </w:rPr>
        <w:tab/>
      </w:r>
      <w:r w:rsidRPr="003D44B8">
        <w:rPr>
          <w:rFonts w:ascii="Cambria" w:hAnsi="Cambria"/>
          <w:u w:val="single"/>
        </w:rPr>
        <w:tab/>
      </w:r>
    </w:p>
    <w:p w:rsidR="007B7FBC" w:rsidRPr="003D44B8" w:rsidRDefault="007B7FBC" w:rsidP="00EA0060">
      <w:pPr>
        <w:jc w:val="both"/>
        <w:rPr>
          <w:rFonts w:ascii="Cambria" w:hAnsi="Cambria"/>
        </w:rPr>
      </w:pPr>
      <w:r w:rsidRPr="003D44B8">
        <w:rPr>
          <w:rFonts w:ascii="Cambria" w:hAnsi="Cambria"/>
        </w:rPr>
        <w:t>Dear Parents,</w:t>
      </w:r>
    </w:p>
    <w:p w:rsidR="007B7FBC" w:rsidRPr="003D44B8" w:rsidRDefault="007B7FBC" w:rsidP="00EA0060">
      <w:pPr>
        <w:jc w:val="both"/>
        <w:rPr>
          <w:rFonts w:ascii="Cambria" w:hAnsi="Cambria"/>
        </w:rPr>
      </w:pPr>
      <w:r w:rsidRPr="003D44B8">
        <w:rPr>
          <w:rFonts w:ascii="Cambria" w:hAnsi="Cambria"/>
        </w:rPr>
        <w:t xml:space="preserve">Today, your child learned </w:t>
      </w:r>
      <w:r>
        <w:rPr>
          <w:rFonts w:ascii="Cambria" w:hAnsi="Cambria"/>
        </w:rPr>
        <w:t>about the artist Paul Klee and his journey to become an artist.  For their project, they experimented with drawing and painting as Klee did, using dots, lines, and color</w:t>
      </w:r>
      <w:r w:rsidRPr="003D44B8">
        <w:rPr>
          <w:rFonts w:ascii="Cambria" w:hAnsi="Cambria"/>
        </w:rPr>
        <w:t>.</w:t>
      </w:r>
    </w:p>
    <w:p w:rsidR="007B7FBC" w:rsidRDefault="007B7FBC" w:rsidP="00747B5F">
      <w:pPr>
        <w:pBdr>
          <w:bottom w:val="single" w:sz="6" w:space="3" w:color="AAAAAA"/>
        </w:pBdr>
        <w:spacing w:before="240" w:after="24"/>
        <w:jc w:val="both"/>
        <w:outlineLvl w:val="0"/>
        <w:rPr>
          <w:rFonts w:ascii="Cambria" w:hAnsi="Cambria" w:cs="Calibri"/>
        </w:rPr>
      </w:pPr>
      <w:r w:rsidRPr="00F15BB6">
        <w:rPr>
          <w:rFonts w:ascii="Cambria" w:hAnsi="Cambria" w:cs="Calibri"/>
        </w:rPr>
        <w:t>Paul Klee (</w:t>
      </w:r>
      <w:r>
        <w:rPr>
          <w:rFonts w:ascii="Cambria" w:hAnsi="Cambria" w:cs="Calibri"/>
        </w:rPr>
        <w:t xml:space="preserve">pronounced like “clay”) </w:t>
      </w:r>
      <w:r w:rsidRPr="001A5464">
        <w:rPr>
          <w:rFonts w:ascii="Cambria" w:hAnsi="Cambria" w:cs="Calibri"/>
        </w:rPr>
        <w:t xml:space="preserve">was born in </w:t>
      </w:r>
      <w:smartTag w:uri="urn:schemas-microsoft-com:office:smarttags" w:element="place">
        <w:smartTag w:uri="urn:schemas-microsoft-com:office:smarttags" w:element="country-region">
          <w:r w:rsidRPr="001A5464">
            <w:rPr>
              <w:rFonts w:ascii="Cambria" w:hAnsi="Cambria" w:cs="Calibri"/>
            </w:rPr>
            <w:t>Switzerland</w:t>
          </w:r>
        </w:smartTag>
      </w:smartTag>
      <w:r w:rsidRPr="001A5464">
        <w:rPr>
          <w:rFonts w:ascii="Cambria" w:hAnsi="Cambria" w:cs="Calibri"/>
        </w:rPr>
        <w:t>, on December 18, 1879</w:t>
      </w:r>
      <w:r>
        <w:rPr>
          <w:rFonts w:ascii="Cambria" w:hAnsi="Cambria" w:cs="Calibri"/>
        </w:rPr>
        <w:t xml:space="preserve">.  </w:t>
      </w:r>
      <w:r w:rsidRPr="001A5464">
        <w:rPr>
          <w:rFonts w:ascii="Cambria" w:hAnsi="Cambria" w:cs="Calibri"/>
        </w:rPr>
        <w:t>The son of a music teacher, Klee was a talented violinist, receiving an invitation to play with the Bern Music Association at age 11.</w:t>
      </w:r>
      <w:r>
        <w:rPr>
          <w:rFonts w:ascii="Cambria" w:hAnsi="Cambria" w:cs="Calibri"/>
        </w:rPr>
        <w:t xml:space="preserve">  </w:t>
      </w:r>
      <w:r w:rsidRPr="00714B39">
        <w:rPr>
          <w:rFonts w:ascii="Cambria" w:hAnsi="Cambria" w:cs="Calibri"/>
        </w:rPr>
        <w:t>In his early years, following his parents’ wishes, he focused on becoming a musician; but he decided on the visual arts during his te</w:t>
      </w:r>
      <w:r>
        <w:rPr>
          <w:rFonts w:ascii="Cambria" w:hAnsi="Cambria" w:cs="Calibri"/>
        </w:rPr>
        <w:t xml:space="preserve">en years.  Nonetheless, both arts played an important role in his artistic growth.  He felt that music was gone as soon as it stopped playing, while you could capture a picture with canvas and color.  At the same time, you could close your eyes, and listen to music, and create pictures in your head that did not exist otherwise.  </w:t>
      </w:r>
    </w:p>
    <w:p w:rsidR="007B7FBC" w:rsidRDefault="007B7FBC" w:rsidP="00747B5F">
      <w:pPr>
        <w:pBdr>
          <w:bottom w:val="single" w:sz="6" w:space="3" w:color="AAAAAA"/>
        </w:pBdr>
        <w:spacing w:before="240" w:after="24"/>
        <w:jc w:val="both"/>
        <w:outlineLvl w:val="0"/>
        <w:rPr>
          <w:rFonts w:ascii="Cambria" w:hAnsi="Cambria" w:cs="Calibri"/>
        </w:rPr>
      </w:pPr>
      <w:r>
        <w:rPr>
          <w:rFonts w:ascii="Cambria" w:hAnsi="Cambria" w:cs="Calibri"/>
        </w:rPr>
        <w:t>During his school years, Klee</w:t>
      </w:r>
      <w:r w:rsidRPr="00714B39">
        <w:rPr>
          <w:rFonts w:ascii="Cambria" w:hAnsi="Cambria" w:cs="Calibri"/>
        </w:rPr>
        <w:t xml:space="preserve"> avidly drew in his school books, in particular drawing caricatures, and already demonstra</w:t>
      </w:r>
      <w:r>
        <w:rPr>
          <w:rFonts w:ascii="Cambria" w:hAnsi="Cambria" w:cs="Calibri"/>
        </w:rPr>
        <w:t xml:space="preserve">ting skill with line and volume.  He has been quoted as saying “a line is a dot that goes for a walk” and was skilled at creating almost anything with a single line.  </w:t>
      </w:r>
      <w:r w:rsidRPr="00714B39">
        <w:rPr>
          <w:rFonts w:ascii="Cambria" w:hAnsi="Cambria" w:cs="Calibri"/>
        </w:rPr>
        <w:t>With his parents' reluctant permission, in 1898 he began studying art at th</w:t>
      </w:r>
      <w:r>
        <w:rPr>
          <w:rFonts w:ascii="Cambria" w:hAnsi="Cambria" w:cs="Calibri"/>
        </w:rPr>
        <w:t xml:space="preserve">e </w:t>
      </w:r>
      <w:smartTag w:uri="urn:schemas-microsoft-com:office:smarttags" w:element="PlaceType">
        <w:r>
          <w:rPr>
            <w:rFonts w:ascii="Cambria" w:hAnsi="Cambria" w:cs="Calibri"/>
          </w:rPr>
          <w:t>Academy</w:t>
        </w:r>
      </w:smartTag>
      <w:r>
        <w:rPr>
          <w:rFonts w:ascii="Cambria" w:hAnsi="Cambria" w:cs="Calibri"/>
        </w:rPr>
        <w:t xml:space="preserve"> of </w:t>
      </w:r>
      <w:smartTag w:uri="urn:schemas-microsoft-com:office:smarttags" w:element="PlaceName">
        <w:r>
          <w:rPr>
            <w:rFonts w:ascii="Cambria" w:hAnsi="Cambria" w:cs="Calibri"/>
          </w:rPr>
          <w:t>Fine Arts</w:t>
        </w:r>
      </w:smartTag>
      <w:r>
        <w:rPr>
          <w:rFonts w:ascii="Cambria" w:hAnsi="Cambria" w:cs="Calibri"/>
        </w:rPr>
        <w:t xml:space="preserve"> in </w:t>
      </w:r>
      <w:smartTag w:uri="urn:schemas-microsoft-com:office:smarttags" w:element="place">
        <w:smartTag w:uri="urn:schemas-microsoft-com:office:smarttags" w:element="City">
          <w:r>
            <w:rPr>
              <w:rFonts w:ascii="Cambria" w:hAnsi="Cambria" w:cs="Calibri"/>
            </w:rPr>
            <w:t>Munich</w:t>
          </w:r>
        </w:smartTag>
      </w:smartTag>
      <w:r w:rsidRPr="00714B39">
        <w:rPr>
          <w:rFonts w:ascii="Cambria" w:hAnsi="Cambria" w:cs="Calibri"/>
        </w:rPr>
        <w:t xml:space="preserve">. </w:t>
      </w:r>
      <w:r>
        <w:rPr>
          <w:rFonts w:ascii="Cambria" w:hAnsi="Cambria" w:cs="Calibri"/>
        </w:rPr>
        <w:t xml:space="preserve"> </w:t>
      </w:r>
      <w:r w:rsidRPr="00714B39">
        <w:rPr>
          <w:rFonts w:ascii="Cambria" w:hAnsi="Cambria" w:cs="Calibri"/>
        </w:rPr>
        <w:t>He excelled at drawing but seemed to lack any natural color sense</w:t>
      </w:r>
      <w:r>
        <w:rPr>
          <w:rFonts w:ascii="Cambria" w:hAnsi="Cambria" w:cs="Calibri"/>
        </w:rPr>
        <w:t xml:space="preserve"> and feared he would never learn to paint</w:t>
      </w:r>
      <w:r w:rsidRPr="00714B39">
        <w:rPr>
          <w:rFonts w:ascii="Cambria" w:hAnsi="Cambria" w:cs="Calibri"/>
        </w:rPr>
        <w:t>.</w:t>
      </w:r>
      <w:r>
        <w:rPr>
          <w:rFonts w:ascii="Cambria" w:hAnsi="Cambria" w:cs="Calibri"/>
        </w:rPr>
        <w:t xml:space="preserve">  By</w:t>
      </w:r>
      <w:r w:rsidRPr="00714B39">
        <w:rPr>
          <w:rFonts w:ascii="Cambria" w:hAnsi="Cambria" w:cs="Calibri"/>
        </w:rPr>
        <w:t xml:space="preserve"> 1905, he </w:t>
      </w:r>
      <w:r>
        <w:rPr>
          <w:rFonts w:ascii="Cambria" w:hAnsi="Cambria" w:cs="Calibri"/>
        </w:rPr>
        <w:t>had developed</w:t>
      </w:r>
      <w:r w:rsidRPr="00714B39">
        <w:rPr>
          <w:rFonts w:ascii="Cambria" w:hAnsi="Cambria" w:cs="Calibri"/>
        </w:rPr>
        <w:t xml:space="preserve"> some </w:t>
      </w:r>
      <w:r>
        <w:rPr>
          <w:rFonts w:ascii="Cambria" w:hAnsi="Cambria" w:cs="Calibri"/>
        </w:rPr>
        <w:t xml:space="preserve">signature </w:t>
      </w:r>
      <w:r w:rsidRPr="00714B39">
        <w:rPr>
          <w:rFonts w:ascii="Cambria" w:hAnsi="Cambria" w:cs="Calibri"/>
        </w:rPr>
        <w:t>experimental techniques, including drawing with a needle on a blackened pane of glass</w:t>
      </w:r>
      <w:r>
        <w:rPr>
          <w:rFonts w:ascii="Cambria" w:hAnsi="Cambria" w:cs="Calibri"/>
        </w:rPr>
        <w:t xml:space="preserve">, but had not yet found his way as a painter. </w:t>
      </w:r>
      <w:r w:rsidRPr="00714B39">
        <w:rPr>
          <w:rFonts w:ascii="Cambria" w:hAnsi="Cambria" w:cs="Calibri"/>
        </w:rPr>
        <w:t xml:space="preserve"> </w:t>
      </w:r>
    </w:p>
    <w:p w:rsidR="007B7FBC" w:rsidRDefault="007B7FBC" w:rsidP="009A3DD9">
      <w:pPr>
        <w:pBdr>
          <w:bottom w:val="single" w:sz="6" w:space="3" w:color="AAAAAA"/>
        </w:pBdr>
        <w:spacing w:before="240" w:after="24"/>
        <w:jc w:val="both"/>
        <w:outlineLvl w:val="0"/>
        <w:rPr>
          <w:rFonts w:ascii="Cambria" w:hAnsi="Cambria" w:cs="Calibri"/>
        </w:rPr>
      </w:pPr>
      <w:r>
        <w:rPr>
          <w:rFonts w:ascii="Cambria" w:hAnsi="Cambria" w:cs="Calibri"/>
        </w:rPr>
        <w:t>In 1911, Klee met Wassily Kandinsky, another abstract artist who had both drawing and musical talents.  Kandinsky is even believed to have had</w:t>
      </w:r>
      <w:r w:rsidRPr="000B59A6">
        <w:rPr>
          <w:rFonts w:ascii="Cambria" w:hAnsi="Cambria" w:cs="Calibri"/>
        </w:rPr>
        <w:t xml:space="preserve"> synesthesia cognate – the ability to hea</w:t>
      </w:r>
      <w:r>
        <w:rPr>
          <w:rFonts w:ascii="Cambria" w:hAnsi="Cambria" w:cs="Calibri"/>
        </w:rPr>
        <w:t>r color and see sounds.  I</w:t>
      </w:r>
      <w:r w:rsidRPr="009A3DD9">
        <w:rPr>
          <w:rFonts w:ascii="Cambria" w:hAnsi="Cambria" w:cs="Calibri"/>
        </w:rPr>
        <w:t xml:space="preserve">n 1914, after a trip to </w:t>
      </w:r>
      <w:smartTag w:uri="urn:schemas-microsoft-com:office:smarttags" w:element="place">
        <w:smartTag w:uri="urn:schemas-microsoft-com:office:smarttags" w:element="country-region">
          <w:r w:rsidRPr="009A3DD9">
            <w:rPr>
              <w:rFonts w:ascii="Cambria" w:hAnsi="Cambria" w:cs="Calibri"/>
            </w:rPr>
            <w:t>Tunisia</w:t>
          </w:r>
        </w:smartTag>
      </w:smartTag>
      <w:r>
        <w:rPr>
          <w:rFonts w:ascii="Cambria" w:hAnsi="Cambria" w:cs="Calibri"/>
        </w:rPr>
        <w:t xml:space="preserve"> with Kandinsky, Klee had his artistic breakthrough</w:t>
      </w:r>
      <w:r w:rsidRPr="009A3DD9">
        <w:rPr>
          <w:rFonts w:ascii="Cambria" w:hAnsi="Cambria" w:cs="Calibri"/>
        </w:rPr>
        <w:t>.</w:t>
      </w:r>
      <w:r>
        <w:rPr>
          <w:rFonts w:ascii="Cambria" w:hAnsi="Cambria" w:cs="Calibri"/>
        </w:rPr>
        <w:t xml:space="preserve"> </w:t>
      </w:r>
      <w:r w:rsidRPr="009A3DD9">
        <w:rPr>
          <w:rFonts w:ascii="Cambria" w:hAnsi="Cambria" w:cs="Calibri"/>
        </w:rPr>
        <w:t xml:space="preserve"> Inspired by the light in </w:t>
      </w:r>
      <w:smartTag w:uri="urn:schemas-microsoft-com:office:smarttags" w:element="place">
        <w:smartTag w:uri="urn:schemas-microsoft-com:office:smarttags" w:element="country-region">
          <w:r w:rsidRPr="009A3DD9">
            <w:rPr>
              <w:rFonts w:ascii="Cambria" w:hAnsi="Cambria" w:cs="Calibri"/>
            </w:rPr>
            <w:t>Tunis</w:t>
          </w:r>
          <w:r>
            <w:rPr>
              <w:rFonts w:ascii="Cambria" w:hAnsi="Cambria" w:cs="Calibri"/>
            </w:rPr>
            <w:t>ia</w:t>
          </w:r>
        </w:smartTag>
      </w:smartTag>
      <w:r>
        <w:rPr>
          <w:rFonts w:ascii="Cambria" w:hAnsi="Cambria" w:cs="Calibri"/>
        </w:rPr>
        <w:t>, he</w:t>
      </w:r>
      <w:r w:rsidRPr="00C338BC">
        <w:rPr>
          <w:rFonts w:ascii="Cambria" w:hAnsi="Cambria" w:cs="Calibri"/>
        </w:rPr>
        <w:t xml:space="preserve"> fell in love with color, and by 1915 he had devised the unique style of abstracted forms and symbols that characterized much of his later work</w:t>
      </w:r>
      <w:r>
        <w:rPr>
          <w:rFonts w:ascii="Cambria" w:hAnsi="Cambria" w:cs="Calibri"/>
        </w:rPr>
        <w:t xml:space="preserve">. </w:t>
      </w:r>
      <w:r w:rsidRPr="00C338BC">
        <w:rPr>
          <w:rFonts w:ascii="Cambria" w:hAnsi="Cambria" w:cs="Calibri"/>
        </w:rPr>
        <w:t xml:space="preserve"> </w:t>
      </w:r>
      <w:r>
        <w:rPr>
          <w:rFonts w:ascii="Cambria" w:hAnsi="Cambria" w:cs="Calibri"/>
        </w:rPr>
        <w:t>Upon r</w:t>
      </w:r>
      <w:r w:rsidRPr="009A3DD9">
        <w:rPr>
          <w:rFonts w:ascii="Cambria" w:hAnsi="Cambria" w:cs="Calibri"/>
        </w:rPr>
        <w:t xml:space="preserve">eturning to </w:t>
      </w:r>
      <w:smartTag w:uri="urn:schemas-microsoft-com:office:smarttags" w:element="place">
        <w:smartTag w:uri="urn:schemas-microsoft-com:office:smarttags" w:element="City">
          <w:r w:rsidRPr="009A3DD9">
            <w:rPr>
              <w:rFonts w:ascii="Cambria" w:hAnsi="Cambria" w:cs="Calibri"/>
            </w:rPr>
            <w:t>Munich</w:t>
          </w:r>
        </w:smartTag>
      </w:smartTag>
      <w:r w:rsidRPr="009A3DD9">
        <w:rPr>
          <w:rFonts w:ascii="Cambria" w:hAnsi="Cambria" w:cs="Calibri"/>
        </w:rPr>
        <w:t xml:space="preserve">, Klee painted his first pure abstract, </w:t>
      </w:r>
      <w:r w:rsidRPr="00CD4907">
        <w:rPr>
          <w:rFonts w:ascii="Cambria" w:hAnsi="Cambria" w:cs="Calibri"/>
          <w:i/>
        </w:rPr>
        <w:t>In the Style of Kairouan,</w:t>
      </w:r>
      <w:r w:rsidRPr="009A3DD9">
        <w:rPr>
          <w:rFonts w:ascii="Cambria" w:hAnsi="Cambria" w:cs="Calibri"/>
        </w:rPr>
        <w:t xml:space="preserve"> composed of colored rectangles and circles.</w:t>
      </w:r>
      <w:r>
        <w:rPr>
          <w:rFonts w:ascii="Cambria" w:hAnsi="Cambria" w:cs="Calibri"/>
        </w:rPr>
        <w:t xml:space="preserve">  And at that point, he felt he had truly become a painter.  </w:t>
      </w:r>
    </w:p>
    <w:p w:rsidR="007B7FBC" w:rsidRDefault="007B7FBC" w:rsidP="00D9196F">
      <w:pPr>
        <w:pBdr>
          <w:bottom w:val="single" w:sz="6" w:space="3" w:color="AAAAAA"/>
        </w:pBdr>
        <w:spacing w:before="240" w:after="24"/>
        <w:jc w:val="both"/>
        <w:outlineLvl w:val="0"/>
        <w:rPr>
          <w:rFonts w:ascii="Cambria" w:hAnsi="Cambria" w:cs="Calibri"/>
        </w:rPr>
      </w:pPr>
      <w:r w:rsidRPr="009A3DD9">
        <w:rPr>
          <w:rFonts w:ascii="Cambria" w:hAnsi="Cambria" w:cs="Calibri"/>
        </w:rPr>
        <w:t>The colored rectangle becam</w:t>
      </w:r>
      <w:r>
        <w:rPr>
          <w:rFonts w:ascii="Cambria" w:hAnsi="Cambria" w:cs="Calibri"/>
        </w:rPr>
        <w:t>e Klee’s basic building block, which</w:t>
      </w:r>
      <w:r w:rsidRPr="009A3DD9">
        <w:rPr>
          <w:rFonts w:ascii="Cambria" w:hAnsi="Cambria" w:cs="Calibri"/>
        </w:rPr>
        <w:t xml:space="preserve"> some scholars as</w:t>
      </w:r>
      <w:r>
        <w:rPr>
          <w:rFonts w:ascii="Cambria" w:hAnsi="Cambria" w:cs="Calibri"/>
        </w:rPr>
        <w:t xml:space="preserve">sociate with a musical note.  </w:t>
      </w:r>
      <w:r w:rsidRPr="009A3DD9">
        <w:rPr>
          <w:rFonts w:ascii="Cambria" w:hAnsi="Cambria" w:cs="Calibri"/>
        </w:rPr>
        <w:t xml:space="preserve">Klee combined </w:t>
      </w:r>
      <w:r>
        <w:rPr>
          <w:rFonts w:ascii="Cambria" w:hAnsi="Cambria" w:cs="Calibri"/>
        </w:rPr>
        <w:t xml:space="preserve">this </w:t>
      </w:r>
      <w:r w:rsidRPr="009A3DD9">
        <w:rPr>
          <w:rFonts w:ascii="Cambria" w:hAnsi="Cambria" w:cs="Calibri"/>
        </w:rPr>
        <w:t>with other colored blocks to create a color harmony analo</w:t>
      </w:r>
      <w:r>
        <w:rPr>
          <w:rFonts w:ascii="Cambria" w:hAnsi="Cambria" w:cs="Calibri"/>
        </w:rPr>
        <w:t>gous to a musical composition. Some say h</w:t>
      </w:r>
      <w:r w:rsidRPr="009A3DD9">
        <w:rPr>
          <w:rFonts w:ascii="Cambria" w:hAnsi="Cambria" w:cs="Calibri"/>
        </w:rPr>
        <w:t xml:space="preserve">is selection of a particular color palette emulates </w:t>
      </w:r>
      <w:r>
        <w:rPr>
          <w:rFonts w:ascii="Cambria" w:hAnsi="Cambria" w:cs="Calibri"/>
        </w:rPr>
        <w:t>a musical key. Sometimes he used</w:t>
      </w:r>
      <w:r w:rsidRPr="009A3DD9">
        <w:rPr>
          <w:rFonts w:ascii="Cambria" w:hAnsi="Cambria" w:cs="Calibri"/>
        </w:rPr>
        <w:t xml:space="preserve"> complementary pairs of colors, and other times "dissonant" colors, again reflecting his connection with musicality</w:t>
      </w:r>
      <w:r>
        <w:rPr>
          <w:rFonts w:ascii="Cambria" w:hAnsi="Cambria" w:cs="Calibri"/>
        </w:rPr>
        <w:t>.  S</w:t>
      </w:r>
      <w:r w:rsidRPr="00A960DE">
        <w:rPr>
          <w:rFonts w:ascii="Cambria" w:hAnsi="Cambria" w:cs="Calibri"/>
        </w:rPr>
        <w:t>impler and larger designs</w:t>
      </w:r>
      <w:r>
        <w:rPr>
          <w:rFonts w:ascii="Cambria" w:hAnsi="Cambria" w:cs="Calibri"/>
        </w:rPr>
        <w:t>, using</w:t>
      </w:r>
      <w:r w:rsidRPr="00E875AA">
        <w:rPr>
          <w:rFonts w:ascii="Cambria" w:hAnsi="Cambria" w:cs="Calibri"/>
        </w:rPr>
        <w:t xml:space="preserve"> heavier lines and mainly geometric forms with fewer but larger blocks of color</w:t>
      </w:r>
      <w:r>
        <w:rPr>
          <w:rFonts w:ascii="Cambria" w:hAnsi="Cambria" w:cs="Calibri"/>
        </w:rPr>
        <w:t>,</w:t>
      </w:r>
      <w:r w:rsidRPr="00A960DE">
        <w:rPr>
          <w:rFonts w:ascii="Cambria" w:hAnsi="Cambria" w:cs="Calibri"/>
        </w:rPr>
        <w:t xml:space="preserve"> enabled him to keep up his </w:t>
      </w:r>
      <w:r>
        <w:rPr>
          <w:rFonts w:ascii="Cambria" w:hAnsi="Cambria" w:cs="Calibri"/>
        </w:rPr>
        <w:t>output in his final years.  I</w:t>
      </w:r>
      <w:r w:rsidRPr="00A960DE">
        <w:rPr>
          <w:rFonts w:ascii="Cambria" w:hAnsi="Cambria" w:cs="Calibri"/>
        </w:rPr>
        <w:t>n 1939 he created over 1,200 works</w:t>
      </w:r>
      <w:r>
        <w:rPr>
          <w:rFonts w:ascii="Cambria" w:hAnsi="Cambria" w:cs="Calibri"/>
        </w:rPr>
        <w:t xml:space="preserve">, a career high for one year. </w:t>
      </w:r>
      <w:r w:rsidRPr="00A960DE">
        <w:rPr>
          <w:rFonts w:ascii="Cambria" w:hAnsi="Cambria" w:cs="Calibri"/>
        </w:rPr>
        <w:t xml:space="preserve"> </w:t>
      </w:r>
      <w:r>
        <w:rPr>
          <w:rFonts w:ascii="Cambria" w:hAnsi="Cambria" w:cs="Calibri"/>
        </w:rPr>
        <w:t xml:space="preserve"> Paul Klee died on June 29</w:t>
      </w:r>
      <w:r w:rsidRPr="00EE7359">
        <w:rPr>
          <w:rFonts w:ascii="Cambria" w:hAnsi="Cambria" w:cs="Calibri"/>
          <w:vertAlign w:val="superscript"/>
        </w:rPr>
        <w:t>th</w:t>
      </w:r>
      <w:r>
        <w:rPr>
          <w:rFonts w:ascii="Cambria" w:hAnsi="Cambria" w:cs="Calibri"/>
        </w:rPr>
        <w:t>, 1940.</w:t>
      </w:r>
    </w:p>
    <w:p w:rsidR="007B7FBC" w:rsidRDefault="007B7FBC" w:rsidP="003A57C5">
      <w:pPr>
        <w:spacing w:after="0"/>
        <w:jc w:val="both"/>
        <w:rPr>
          <w:rFonts w:ascii="Cambria" w:hAnsi="Cambria" w:cs="Calibri"/>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875AA">
      <w:pPr>
        <w:pStyle w:val="NoSpacing"/>
        <w:rPr>
          <w:rFonts w:ascii="Cambria" w:hAnsi="Cambria"/>
        </w:rPr>
      </w:pPr>
    </w:p>
    <w:p w:rsidR="007B7FBC" w:rsidRDefault="007B7FBC" w:rsidP="00EA0060">
      <w:pPr>
        <w:jc w:val="both"/>
        <w:rPr>
          <w:rFonts w:ascii="Cambria" w:hAnsi="Cambria"/>
        </w:rPr>
      </w:pPr>
      <w:r>
        <w:rPr>
          <w:rFonts w:ascii="Cambria" w:hAnsi="Cambria"/>
        </w:rPr>
        <w:t>To Bring:</w:t>
      </w:r>
    </w:p>
    <w:p w:rsidR="007B7FBC" w:rsidRPr="002D1410" w:rsidRDefault="007B7FBC" w:rsidP="002D1410">
      <w:pPr>
        <w:pStyle w:val="ListParagraph"/>
        <w:numPr>
          <w:ilvl w:val="0"/>
          <w:numId w:val="3"/>
        </w:numPr>
        <w:spacing w:before="240"/>
        <w:jc w:val="both"/>
        <w:rPr>
          <w:rFonts w:ascii="Cambria" w:hAnsi="Cambria"/>
        </w:rPr>
      </w:pPr>
      <w:r w:rsidRPr="002D1410">
        <w:rPr>
          <w:rFonts w:ascii="Cambria" w:hAnsi="Cambria"/>
        </w:rPr>
        <w:t>Klee book, Picasso book, Family Circus Cartoon</w:t>
      </w:r>
    </w:p>
    <w:p w:rsidR="007B7FBC" w:rsidRPr="002D1410" w:rsidRDefault="007B7FBC" w:rsidP="002D1410">
      <w:pPr>
        <w:pStyle w:val="ListParagraph"/>
        <w:numPr>
          <w:ilvl w:val="0"/>
          <w:numId w:val="3"/>
        </w:numPr>
        <w:spacing w:before="240"/>
        <w:jc w:val="both"/>
        <w:rPr>
          <w:rFonts w:ascii="Cambria" w:hAnsi="Cambria"/>
        </w:rPr>
      </w:pPr>
      <w:r w:rsidRPr="002D1410">
        <w:rPr>
          <w:rFonts w:ascii="Cambria" w:hAnsi="Cambria"/>
        </w:rPr>
        <w:t xml:space="preserve">Potato Eaters, Four Marilyns, </w:t>
      </w:r>
      <w:smartTag w:uri="urn:schemas-microsoft-com:office:smarttags" w:element="place">
        <w:smartTag w:uri="urn:schemas-microsoft-com:office:smarttags" w:element="place">
          <w:r w:rsidRPr="002D1410">
            <w:rPr>
              <w:rFonts w:ascii="Cambria" w:hAnsi="Cambria"/>
            </w:rPr>
            <w:t>Temple</w:t>
          </w:r>
        </w:smartTag>
        <w:r w:rsidRPr="002D1410">
          <w:rPr>
            <w:rFonts w:ascii="Cambria" w:hAnsi="Cambria"/>
          </w:rPr>
          <w:t xml:space="preserve"> </w:t>
        </w:r>
        <w:smartTag w:uri="urn:schemas-microsoft-com:office:smarttags" w:element="place">
          <w:r w:rsidRPr="002D1410">
            <w:rPr>
              <w:rFonts w:ascii="Cambria" w:hAnsi="Cambria"/>
            </w:rPr>
            <w:t>Garden</w:t>
          </w:r>
        </w:smartTag>
      </w:smartTag>
    </w:p>
    <w:p w:rsidR="007B7FBC" w:rsidRPr="00DF5B65" w:rsidRDefault="007B7FBC" w:rsidP="002D1410">
      <w:pPr>
        <w:pStyle w:val="ListParagraph"/>
        <w:numPr>
          <w:ilvl w:val="0"/>
          <w:numId w:val="3"/>
        </w:numPr>
        <w:spacing w:before="240"/>
        <w:jc w:val="both"/>
        <w:rPr>
          <w:rFonts w:ascii="Cambria" w:hAnsi="Cambria"/>
        </w:rPr>
      </w:pPr>
      <w:r w:rsidRPr="00DF5B65">
        <w:rPr>
          <w:rFonts w:ascii="Cambria" w:hAnsi="Cambria"/>
        </w:rPr>
        <w:t xml:space="preserve">Paper, Copies of writeup, art from </w:t>
      </w:r>
      <w:smartTag w:uri="urn:schemas-microsoft-com:office:smarttags" w:element="place">
        <w:r w:rsidRPr="00DF5B65">
          <w:rPr>
            <w:rFonts w:ascii="Cambria" w:hAnsi="Cambria"/>
          </w:rPr>
          <w:t>Canada</w:t>
        </w:r>
      </w:smartTag>
    </w:p>
    <w:p w:rsidR="007B7FBC" w:rsidRDefault="007B7FBC" w:rsidP="00EA0060">
      <w:pPr>
        <w:jc w:val="both"/>
        <w:rPr>
          <w:rFonts w:ascii="Cambria" w:hAnsi="Cambria"/>
        </w:rPr>
      </w:pPr>
      <w:r>
        <w:rPr>
          <w:rFonts w:ascii="Cambria" w:hAnsi="Cambria"/>
        </w:rPr>
        <w:t>Enjoy coming, as each time I do a presentation, I choose something from the collection that I don’t know, and learn about the artist and his work.</w:t>
      </w:r>
    </w:p>
    <w:p w:rsidR="007B7FBC" w:rsidRDefault="007B7FBC" w:rsidP="00EA0060">
      <w:pPr>
        <w:jc w:val="both"/>
        <w:rPr>
          <w:rFonts w:ascii="Cambria" w:hAnsi="Cambria"/>
        </w:rPr>
      </w:pPr>
      <w:r>
        <w:rPr>
          <w:rFonts w:ascii="Cambria" w:hAnsi="Cambria"/>
        </w:rPr>
        <w:t xml:space="preserve">Currently, the collections are </w:t>
      </w:r>
      <w:r w:rsidRPr="00D50DBF">
        <w:rPr>
          <w:rFonts w:ascii="Cambria" w:hAnsi="Cambria"/>
          <w:b/>
        </w:rPr>
        <w:t>Scenes from Daily Life</w:t>
      </w:r>
      <w:r>
        <w:rPr>
          <w:rFonts w:ascii="Cambria" w:hAnsi="Cambria"/>
        </w:rPr>
        <w:t xml:space="preserve"> – Mostly oil paintings done prior to 1900.  While some of these are very famous, like Van Gogh’s the </w:t>
      </w:r>
      <w:r w:rsidRPr="00D50DBF">
        <w:rPr>
          <w:rFonts w:ascii="Cambria" w:hAnsi="Cambria"/>
          <w:b/>
          <w:i/>
        </w:rPr>
        <w:t>Potato Eaters</w:t>
      </w:r>
      <w:r>
        <w:rPr>
          <w:rFonts w:ascii="Cambria" w:hAnsi="Cambria"/>
        </w:rPr>
        <w:t xml:space="preserve">, I prefer more modern, colorful art.  That is what we find in the </w:t>
      </w:r>
      <w:r w:rsidRPr="00D50DBF">
        <w:rPr>
          <w:rFonts w:ascii="Cambria" w:hAnsi="Cambria"/>
          <w:b/>
        </w:rPr>
        <w:t>Pop and Related Movements Category</w:t>
      </w:r>
      <w:r>
        <w:rPr>
          <w:rFonts w:ascii="Cambria" w:hAnsi="Cambria"/>
        </w:rPr>
        <w:t xml:space="preserve">.  </w:t>
      </w:r>
    </w:p>
    <w:p w:rsidR="007B7FBC" w:rsidRDefault="007B7FBC" w:rsidP="00EA0060">
      <w:pPr>
        <w:jc w:val="both"/>
        <w:rPr>
          <w:rFonts w:ascii="Cambria" w:hAnsi="Cambria"/>
        </w:rPr>
      </w:pPr>
      <w:r>
        <w:rPr>
          <w:rFonts w:ascii="Cambria" w:hAnsi="Cambria"/>
        </w:rPr>
        <w:t xml:space="preserve">In this collection, the most famous is probably </w:t>
      </w:r>
      <w:r w:rsidRPr="00D50DBF">
        <w:rPr>
          <w:rFonts w:ascii="Cambria" w:hAnsi="Cambria"/>
          <w:b/>
          <w:i/>
        </w:rPr>
        <w:t>Four Marilyns</w:t>
      </w:r>
      <w:r>
        <w:rPr>
          <w:rFonts w:ascii="Cambria" w:hAnsi="Cambria"/>
        </w:rPr>
        <w:t xml:space="preserve"> by Andy Warhol, but my favorite is </w:t>
      </w:r>
      <w:smartTag w:uri="urn:schemas-microsoft-com:office:smarttags" w:element="place">
        <w:smartTag w:uri="urn:schemas-microsoft-com:office:smarttags" w:element="place">
          <w:r w:rsidRPr="00D50DBF">
            <w:rPr>
              <w:rFonts w:ascii="Cambria" w:hAnsi="Cambria"/>
              <w:b/>
              <w:i/>
            </w:rPr>
            <w:t>Temple</w:t>
          </w:r>
        </w:smartTag>
        <w:r w:rsidRPr="00D50DBF">
          <w:rPr>
            <w:rFonts w:ascii="Cambria" w:hAnsi="Cambria"/>
            <w:b/>
            <w:i/>
          </w:rPr>
          <w:t xml:space="preserve"> </w:t>
        </w:r>
        <w:smartTag w:uri="urn:schemas-microsoft-com:office:smarttags" w:element="place">
          <w:r w:rsidRPr="00D50DBF">
            <w:rPr>
              <w:rFonts w:ascii="Cambria" w:hAnsi="Cambria"/>
              <w:b/>
              <w:i/>
            </w:rPr>
            <w:t>Garden</w:t>
          </w:r>
        </w:smartTag>
      </w:smartTag>
      <w:r>
        <w:rPr>
          <w:rFonts w:ascii="Cambria" w:hAnsi="Cambria"/>
        </w:rPr>
        <w:t xml:space="preserve"> by Paul Klee.  It was created in </w:t>
      </w:r>
      <w:r w:rsidRPr="00D50DBF">
        <w:rPr>
          <w:rFonts w:ascii="Cambria" w:hAnsi="Cambria"/>
          <w:i/>
        </w:rPr>
        <w:t>1920</w:t>
      </w:r>
      <w:r>
        <w:rPr>
          <w:rFonts w:ascii="Cambria" w:hAnsi="Cambria"/>
        </w:rPr>
        <w:t>, and is gouache (as special kind of paint – like an opaque watercolor) and traces of ink on paper.  Today we will talk about his journey to becoming an artist.</w:t>
      </w:r>
    </w:p>
    <w:p w:rsidR="007B7FBC" w:rsidRDefault="007B7FBC" w:rsidP="00EA0060">
      <w:pPr>
        <w:jc w:val="both"/>
        <w:rPr>
          <w:rFonts w:ascii="Cambria" w:hAnsi="Cambria"/>
        </w:rPr>
      </w:pPr>
      <w:r>
        <w:rPr>
          <w:rFonts w:ascii="Cambria" w:hAnsi="Cambria"/>
        </w:rPr>
        <w:t xml:space="preserve">Paul was born in </w:t>
      </w:r>
      <w:smartTag w:uri="urn:schemas-microsoft-com:office:smarttags" w:element="place">
        <w:r w:rsidRPr="00D50DBF">
          <w:rPr>
            <w:rFonts w:ascii="Cambria" w:hAnsi="Cambria"/>
            <w:b/>
          </w:rPr>
          <w:t>Switzerland</w:t>
        </w:r>
      </w:smartTag>
      <w:r w:rsidRPr="00D50DBF">
        <w:rPr>
          <w:rFonts w:ascii="Cambria" w:hAnsi="Cambria"/>
          <w:b/>
        </w:rPr>
        <w:t xml:space="preserve"> in 1897</w:t>
      </w:r>
      <w:r>
        <w:rPr>
          <w:rFonts w:ascii="Cambria" w:hAnsi="Cambria"/>
        </w:rPr>
        <w:t xml:space="preserve">, in a household of musicians, no one drew or painted.  He spent a lot of time studying drawing and music.  </w:t>
      </w:r>
      <w:r w:rsidRPr="00D50DBF">
        <w:rPr>
          <w:rFonts w:ascii="Cambria" w:hAnsi="Cambria"/>
          <w:b/>
          <w:i/>
        </w:rPr>
        <w:t>How are music and painting similar and different?</w:t>
      </w:r>
      <w:r>
        <w:rPr>
          <w:rFonts w:ascii="Cambria" w:hAnsi="Cambria"/>
        </w:rPr>
        <w:t xml:space="preserve"> He felt that as soon as a note had been played or sung, it disappeared, and it isn’t possible to capture sound like you can capture lines and colors of a picture.  However, to listen to music, you only need your ears, and can close your eyes.  And if you close your eyes, you can often see a scene that the music is trying to create.  And once the music dies away, the picture disappears as well.  So music can describe pictures that don’t actually exist.</w:t>
      </w:r>
    </w:p>
    <w:p w:rsidR="007B7FBC" w:rsidRDefault="007B7FBC" w:rsidP="00EA0060">
      <w:pPr>
        <w:jc w:val="both"/>
        <w:rPr>
          <w:rFonts w:ascii="Cambria" w:hAnsi="Cambria"/>
        </w:rPr>
      </w:pPr>
      <w:r>
        <w:rPr>
          <w:rFonts w:ascii="Cambria" w:hAnsi="Cambria"/>
        </w:rPr>
        <w:t xml:space="preserve">Another artist,  </w:t>
      </w:r>
      <w:r w:rsidRPr="00D50DBF">
        <w:rPr>
          <w:rFonts w:ascii="Cambria" w:hAnsi="Cambria"/>
          <w:b/>
        </w:rPr>
        <w:t>Wassily Kandinsky</w:t>
      </w:r>
      <w:r>
        <w:rPr>
          <w:rFonts w:ascii="Cambria" w:hAnsi="Cambria"/>
        </w:rPr>
        <w:t xml:space="preserve">, created a piece called Improvisation 31 (Sea Battle)?. </w:t>
      </w:r>
      <w:r w:rsidRPr="00D50DBF">
        <w:rPr>
          <w:rFonts w:ascii="Cambria" w:hAnsi="Cambria"/>
          <w:b/>
        </w:rPr>
        <w:t>Show page 50</w:t>
      </w:r>
      <w:r>
        <w:rPr>
          <w:rFonts w:ascii="Cambria" w:hAnsi="Cambria"/>
        </w:rPr>
        <w:t xml:space="preserve">.  He and Klee were good friends.  He had synesthesia cognate – the ability to hear color and see sounds.  So he too combined drawing and music.  Like Klee, subject matter played a secondary role to color in his painting, and reality and fairy tale seemed to blend together.  Kandinsky used lots of circles, half circles, angles, straight lines and curves.  Their pictures showed what was not easily described – the inside essence of things – not real-life objects.  (Cameras do that.)  </w:t>
      </w:r>
      <w:r w:rsidRPr="000B59A6">
        <w:rPr>
          <w:rFonts w:ascii="Cambria" w:hAnsi="Cambria"/>
          <w:b/>
        </w:rPr>
        <w:t>Show page 63.</w:t>
      </w:r>
      <w:r>
        <w:rPr>
          <w:rFonts w:ascii="Cambria" w:hAnsi="Cambria"/>
        </w:rPr>
        <w:t xml:space="preserve">  He stated “Art does not reproduce the visible, rather it makes visible.”</w:t>
      </w:r>
    </w:p>
    <w:p w:rsidR="007B7FBC" w:rsidRPr="00D50DBF" w:rsidRDefault="007B7FBC" w:rsidP="00EA0060">
      <w:pPr>
        <w:jc w:val="both"/>
        <w:rPr>
          <w:rFonts w:ascii="Cambria" w:hAnsi="Cambria"/>
          <w:b/>
        </w:rPr>
      </w:pPr>
      <w:r>
        <w:rPr>
          <w:rFonts w:ascii="Cambria" w:hAnsi="Cambria"/>
        </w:rPr>
        <w:t xml:space="preserve">But Klee was much more comfortable with drawing than with painting.  He would sometimes draw with a single line.  </w:t>
      </w:r>
      <w:r w:rsidRPr="000B59A6">
        <w:rPr>
          <w:rFonts w:ascii="Cambria" w:hAnsi="Cambria"/>
          <w:b/>
        </w:rPr>
        <w:t>Show page 71.</w:t>
      </w:r>
      <w:r>
        <w:rPr>
          <w:rFonts w:ascii="Cambria" w:hAnsi="Cambria"/>
        </w:rPr>
        <w:t xml:space="preserve">  Picasso who also created abstract art was also very skilled at creating an entire drawing from a single line, and the drawings I just showed by Klee reminded me of some drawings by Picasso.  </w:t>
      </w:r>
      <w:r w:rsidRPr="000B59A6">
        <w:rPr>
          <w:rFonts w:ascii="Cambria" w:hAnsi="Cambria"/>
          <w:b/>
        </w:rPr>
        <w:t xml:space="preserve">Show </w:t>
      </w:r>
      <w:r>
        <w:rPr>
          <w:rFonts w:ascii="Cambria" w:hAnsi="Cambria"/>
          <w:b/>
        </w:rPr>
        <w:t xml:space="preserve">Picasso </w:t>
      </w:r>
      <w:r w:rsidRPr="000B59A6">
        <w:rPr>
          <w:rFonts w:ascii="Cambria" w:hAnsi="Cambria"/>
          <w:b/>
        </w:rPr>
        <w:t>pages 14 and 72/73.</w:t>
      </w:r>
      <w:r>
        <w:rPr>
          <w:rFonts w:ascii="Cambria" w:hAnsi="Cambria"/>
        </w:rPr>
        <w:t xml:space="preserve">  He also did some new cool stuff, like reverse glass scratch painting (painting glass black, putting white paper behind it, and then scratching away the ink to make a painting.  </w:t>
      </w:r>
      <w:r w:rsidRPr="00D50DBF">
        <w:rPr>
          <w:rFonts w:ascii="Cambria" w:hAnsi="Cambria"/>
          <w:b/>
        </w:rPr>
        <w:t xml:space="preserve">Show page 19.  </w:t>
      </w:r>
    </w:p>
    <w:p w:rsidR="007B7FBC" w:rsidRDefault="007B7FBC" w:rsidP="00EA0060">
      <w:pPr>
        <w:jc w:val="both"/>
        <w:rPr>
          <w:rFonts w:ascii="Cambria" w:hAnsi="Cambria"/>
        </w:rPr>
      </w:pPr>
      <w:r>
        <w:rPr>
          <w:rFonts w:ascii="Cambria" w:hAnsi="Cambria"/>
        </w:rPr>
        <w:t xml:space="preserve">He also believed that “a line is a dot that goes for a walk.”  </w:t>
      </w:r>
      <w:r w:rsidRPr="00D50DBF">
        <w:rPr>
          <w:rFonts w:ascii="Cambria" w:hAnsi="Cambria"/>
          <w:b/>
          <w:i/>
        </w:rPr>
        <w:t>What do you think that means?</w:t>
      </w:r>
      <w:r>
        <w:rPr>
          <w:rFonts w:ascii="Cambria" w:hAnsi="Cambria"/>
        </w:rPr>
        <w:t xml:space="preserve">  </w:t>
      </w:r>
      <w:r w:rsidRPr="00D50DBF">
        <w:rPr>
          <w:rFonts w:ascii="Cambria" w:hAnsi="Cambria"/>
          <w:b/>
        </w:rPr>
        <w:t>Show pages 72 and 73.</w:t>
      </w:r>
      <w:r>
        <w:rPr>
          <w:rFonts w:ascii="Cambria" w:hAnsi="Cambria"/>
        </w:rPr>
        <w:t xml:space="preserve">  Show the motion suggested in the painting, and the story the writer tells in his depiction. Also, reminds me of the </w:t>
      </w:r>
      <w:r w:rsidRPr="00D50DBF">
        <w:rPr>
          <w:rFonts w:ascii="Cambria" w:hAnsi="Cambria"/>
        </w:rPr>
        <w:t>Family Circus</w:t>
      </w:r>
      <w:r>
        <w:rPr>
          <w:rFonts w:ascii="Cambria" w:hAnsi="Cambria"/>
        </w:rPr>
        <w:t xml:space="preserve"> </w:t>
      </w:r>
      <w:r w:rsidRPr="00D50DBF">
        <w:rPr>
          <w:rFonts w:ascii="Cambria" w:hAnsi="Cambria"/>
          <w:b/>
        </w:rPr>
        <w:t>show cartoon</w:t>
      </w:r>
      <w:r>
        <w:rPr>
          <w:rFonts w:ascii="Cambria" w:hAnsi="Cambria"/>
        </w:rPr>
        <w:t xml:space="preserve"> – the dots show all the things you don’t see.   </w:t>
      </w:r>
    </w:p>
    <w:p w:rsidR="007B7FBC" w:rsidRDefault="007B7FBC" w:rsidP="00EA0060">
      <w:pPr>
        <w:jc w:val="both"/>
        <w:rPr>
          <w:rFonts w:ascii="Cambria" w:hAnsi="Cambria"/>
          <w:b/>
        </w:rPr>
      </w:pPr>
      <w:r>
        <w:rPr>
          <w:rFonts w:ascii="Cambria" w:hAnsi="Cambria"/>
        </w:rPr>
        <w:t xml:space="preserve">While Klee seemed very comfortable with the dots, lines and drawings, he did not always consider himself a painter.  </w:t>
      </w:r>
      <w:r w:rsidRPr="00D50DBF">
        <w:rPr>
          <w:rFonts w:ascii="Cambria" w:hAnsi="Cambria"/>
          <w:b/>
          <w:i/>
        </w:rPr>
        <w:t>What do you think he felt was missing?</w:t>
      </w:r>
      <w:r>
        <w:rPr>
          <w:rFonts w:ascii="Cambria" w:hAnsi="Cambria"/>
        </w:rPr>
        <w:t xml:space="preserve">  It was not until he went to </w:t>
      </w:r>
      <w:smartTag w:uri="urn:schemas-microsoft-com:office:smarttags" w:element="place">
        <w:r>
          <w:rPr>
            <w:rFonts w:ascii="Cambria" w:hAnsi="Cambria"/>
          </w:rPr>
          <w:t>Tunisia</w:t>
        </w:r>
      </w:smartTag>
      <w:r>
        <w:rPr>
          <w:rFonts w:ascii="Cambria" w:hAnsi="Cambria"/>
        </w:rPr>
        <w:t xml:space="preserve"> (in </w:t>
      </w:r>
      <w:smartTag w:uri="urn:schemas-microsoft-com:office:smarttags" w:element="place">
        <w:r>
          <w:rPr>
            <w:rFonts w:ascii="Cambria" w:hAnsi="Cambria"/>
          </w:rPr>
          <w:t>Northern Africa</w:t>
        </w:r>
      </w:smartTag>
      <w:r>
        <w:rPr>
          <w:rFonts w:ascii="Cambria" w:hAnsi="Cambria"/>
        </w:rPr>
        <w:t xml:space="preserve">) with Kandinsky that Klee began to get comfortable with color – experimenting and studying it in depth.  He started playing with different color combinations – </w:t>
      </w:r>
      <w:r w:rsidRPr="00D50DBF">
        <w:rPr>
          <w:rFonts w:ascii="Cambria" w:hAnsi="Cambria"/>
          <w:b/>
        </w:rPr>
        <w:t>Show page 59</w:t>
      </w:r>
      <w:r>
        <w:rPr>
          <w:rFonts w:ascii="Cambria" w:hAnsi="Cambria"/>
        </w:rPr>
        <w:t xml:space="preserve"> – reds – </w:t>
      </w:r>
      <w:r w:rsidRPr="00D50DBF">
        <w:rPr>
          <w:rFonts w:ascii="Cambria" w:hAnsi="Cambria"/>
          <w:b/>
        </w:rPr>
        <w:t>What do these colors make you think of?  And then page 83.  How do these colors make you feel?</w:t>
      </w:r>
      <w:r>
        <w:rPr>
          <w:rFonts w:ascii="Cambria" w:hAnsi="Cambria"/>
          <w:b/>
        </w:rPr>
        <w:t xml:space="preserve">  </w:t>
      </w:r>
    </w:p>
    <w:p w:rsidR="007B7FBC" w:rsidRPr="00DF5B65" w:rsidRDefault="007B7FBC" w:rsidP="00EA0060">
      <w:pPr>
        <w:jc w:val="both"/>
        <w:rPr>
          <w:rFonts w:ascii="Cambria" w:hAnsi="Cambria"/>
        </w:rPr>
      </w:pPr>
      <w:r>
        <w:rPr>
          <w:rFonts w:ascii="Cambria" w:hAnsi="Cambria"/>
        </w:rPr>
        <w:t xml:space="preserve">Some people would even say that his art had a musical component – the individual rectangles are like notes </w:t>
      </w:r>
      <w:r w:rsidRPr="00DF5B65">
        <w:rPr>
          <w:rFonts w:ascii="Cambria" w:hAnsi="Cambria"/>
        </w:rPr>
        <w:t>particular color palette emulates a musical key. Sometimes he used complementary pairs of colors, and other t</w:t>
      </w:r>
      <w:r>
        <w:rPr>
          <w:rFonts w:ascii="Cambria" w:hAnsi="Cambria"/>
        </w:rPr>
        <w:t>imes "dissonant" colors.</w:t>
      </w:r>
    </w:p>
    <w:p w:rsidR="007B7FBC" w:rsidRPr="00DF5B65" w:rsidRDefault="007B7FBC" w:rsidP="00EA0060">
      <w:pPr>
        <w:jc w:val="both"/>
        <w:rPr>
          <w:rFonts w:ascii="Cambria" w:hAnsi="Cambria"/>
        </w:rPr>
      </w:pPr>
      <w:r>
        <w:rPr>
          <w:rFonts w:ascii="Cambria" w:hAnsi="Cambria"/>
        </w:rPr>
        <w:t xml:space="preserve">As he got older, and became ill, he used simpler and larger designs, with heavier lines and mainly geometric forms with fewer but larger blocks of color allowing him to keep up his output.  In 1939, he did over 1,200 works.  </w:t>
      </w:r>
      <w:r w:rsidRPr="00D50DBF">
        <w:rPr>
          <w:rFonts w:ascii="Cambria" w:hAnsi="Cambria"/>
          <w:b/>
        </w:rPr>
        <w:t>About how many works of art is that per day?</w:t>
      </w:r>
      <w:r>
        <w:rPr>
          <w:rFonts w:ascii="Cambria" w:hAnsi="Cambria"/>
          <w:b/>
        </w:rPr>
        <w:t xml:space="preserve"> </w:t>
      </w:r>
      <w:r w:rsidRPr="00DF5B65">
        <w:rPr>
          <w:rFonts w:ascii="Cambria" w:hAnsi="Cambria"/>
        </w:rPr>
        <w:t>(more than 3)</w:t>
      </w:r>
      <w:r>
        <w:rPr>
          <w:rFonts w:ascii="Cambria" w:hAnsi="Cambria"/>
        </w:rPr>
        <w:t xml:space="preserve">  He was 60 when he died in 1940. </w:t>
      </w:r>
    </w:p>
    <w:p w:rsidR="007B7FBC" w:rsidRDefault="007B7FBC" w:rsidP="00EA0060">
      <w:pPr>
        <w:jc w:val="both"/>
        <w:rPr>
          <w:rFonts w:ascii="Cambria" w:hAnsi="Cambria"/>
        </w:rPr>
      </w:pPr>
      <w:r>
        <w:rPr>
          <w:rFonts w:ascii="Cambria" w:hAnsi="Cambria"/>
        </w:rPr>
        <w:t xml:space="preserve">Exercises </w:t>
      </w:r>
    </w:p>
    <w:p w:rsidR="007B7FBC" w:rsidRDefault="007B7FBC" w:rsidP="000B59A6">
      <w:pPr>
        <w:pStyle w:val="ListParagraph"/>
        <w:numPr>
          <w:ilvl w:val="0"/>
          <w:numId w:val="2"/>
        </w:numPr>
        <w:jc w:val="both"/>
        <w:rPr>
          <w:rFonts w:ascii="Cambria" w:hAnsi="Cambria"/>
        </w:rPr>
      </w:pPr>
      <w:r>
        <w:rPr>
          <w:rFonts w:ascii="Cambria" w:hAnsi="Cambria"/>
        </w:rPr>
        <w:t>Draw a single line painting p.93</w:t>
      </w:r>
    </w:p>
    <w:p w:rsidR="007B7FBC" w:rsidRDefault="007B7FBC" w:rsidP="000B59A6">
      <w:pPr>
        <w:pStyle w:val="ListParagraph"/>
        <w:numPr>
          <w:ilvl w:val="0"/>
          <w:numId w:val="2"/>
        </w:numPr>
        <w:jc w:val="both"/>
        <w:rPr>
          <w:rFonts w:ascii="Cambria" w:hAnsi="Cambria"/>
        </w:rPr>
      </w:pPr>
      <w:r>
        <w:rPr>
          <w:rFonts w:ascii="Cambria" w:hAnsi="Cambria"/>
        </w:rPr>
        <w:t>A dot on a journey p. 94</w:t>
      </w:r>
    </w:p>
    <w:p w:rsidR="007B7FBC" w:rsidRPr="000B59A6" w:rsidRDefault="007B7FBC" w:rsidP="000B59A6">
      <w:pPr>
        <w:pStyle w:val="ListParagraph"/>
        <w:numPr>
          <w:ilvl w:val="0"/>
          <w:numId w:val="2"/>
        </w:numPr>
        <w:jc w:val="both"/>
        <w:rPr>
          <w:rFonts w:ascii="Cambria" w:hAnsi="Cambria"/>
        </w:rPr>
      </w:pPr>
      <w:r>
        <w:rPr>
          <w:rFonts w:ascii="Cambria" w:hAnsi="Cambria"/>
        </w:rPr>
        <w:t>Using geometric shapes, draw a castle or other building (use Castle and Sun example)</w:t>
      </w:r>
    </w:p>
    <w:sectPr w:rsidR="007B7FBC" w:rsidRPr="000B59A6" w:rsidSect="00E875A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BC" w:rsidRDefault="007B7FBC" w:rsidP="00CA51D0">
      <w:pPr>
        <w:spacing w:after="0" w:line="240" w:lineRule="auto"/>
      </w:pPr>
      <w:r>
        <w:separator/>
      </w:r>
    </w:p>
  </w:endnote>
  <w:endnote w:type="continuationSeparator" w:id="0">
    <w:p w:rsidR="007B7FBC" w:rsidRDefault="007B7FBC" w:rsidP="00CA5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BC" w:rsidRDefault="007B7FBC" w:rsidP="00CA51D0">
      <w:pPr>
        <w:spacing w:after="0" w:line="240" w:lineRule="auto"/>
      </w:pPr>
      <w:r>
        <w:separator/>
      </w:r>
    </w:p>
  </w:footnote>
  <w:footnote w:type="continuationSeparator" w:id="0">
    <w:p w:rsidR="007B7FBC" w:rsidRDefault="007B7FBC" w:rsidP="00CA5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15BFE"/>
    <w:multiLevelType w:val="hybridMultilevel"/>
    <w:tmpl w:val="D6F6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65A71"/>
    <w:multiLevelType w:val="hybridMultilevel"/>
    <w:tmpl w:val="675803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8FE337B"/>
    <w:multiLevelType w:val="hybridMultilevel"/>
    <w:tmpl w:val="96C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224"/>
    <w:rsid w:val="000506A9"/>
    <w:rsid w:val="00057424"/>
    <w:rsid w:val="0005777F"/>
    <w:rsid w:val="00074B4B"/>
    <w:rsid w:val="000A4E4A"/>
    <w:rsid w:val="000B59A6"/>
    <w:rsid w:val="00106773"/>
    <w:rsid w:val="00134490"/>
    <w:rsid w:val="00147497"/>
    <w:rsid w:val="00162107"/>
    <w:rsid w:val="00177B5E"/>
    <w:rsid w:val="00182A1A"/>
    <w:rsid w:val="001A5464"/>
    <w:rsid w:val="001B2693"/>
    <w:rsid w:val="001B6F1F"/>
    <w:rsid w:val="001E04F1"/>
    <w:rsid w:val="001F6BFD"/>
    <w:rsid w:val="00213ABC"/>
    <w:rsid w:val="002251BA"/>
    <w:rsid w:val="00235DD6"/>
    <w:rsid w:val="00260AE6"/>
    <w:rsid w:val="002813B2"/>
    <w:rsid w:val="002D1410"/>
    <w:rsid w:val="002E167E"/>
    <w:rsid w:val="003759CC"/>
    <w:rsid w:val="00392E5F"/>
    <w:rsid w:val="003A57C5"/>
    <w:rsid w:val="003B481F"/>
    <w:rsid w:val="003B58CA"/>
    <w:rsid w:val="003C3BD3"/>
    <w:rsid w:val="003D44B8"/>
    <w:rsid w:val="004174E6"/>
    <w:rsid w:val="00455987"/>
    <w:rsid w:val="00485617"/>
    <w:rsid w:val="004A3425"/>
    <w:rsid w:val="004A5485"/>
    <w:rsid w:val="004C36D2"/>
    <w:rsid w:val="004C7F14"/>
    <w:rsid w:val="004E315F"/>
    <w:rsid w:val="004E41AD"/>
    <w:rsid w:val="004F02D0"/>
    <w:rsid w:val="005161B7"/>
    <w:rsid w:val="00533EB8"/>
    <w:rsid w:val="00536D89"/>
    <w:rsid w:val="005668F2"/>
    <w:rsid w:val="005D19DA"/>
    <w:rsid w:val="005D1A92"/>
    <w:rsid w:val="005F7C06"/>
    <w:rsid w:val="00614935"/>
    <w:rsid w:val="00621477"/>
    <w:rsid w:val="00633224"/>
    <w:rsid w:val="0068400A"/>
    <w:rsid w:val="00693A94"/>
    <w:rsid w:val="006A5AB0"/>
    <w:rsid w:val="006B60E2"/>
    <w:rsid w:val="006E2388"/>
    <w:rsid w:val="00711998"/>
    <w:rsid w:val="00714B39"/>
    <w:rsid w:val="00730CB4"/>
    <w:rsid w:val="00747B5F"/>
    <w:rsid w:val="00750DE9"/>
    <w:rsid w:val="00791964"/>
    <w:rsid w:val="007A2786"/>
    <w:rsid w:val="007B7FBC"/>
    <w:rsid w:val="007D0E56"/>
    <w:rsid w:val="007E1BD1"/>
    <w:rsid w:val="008069BF"/>
    <w:rsid w:val="00831821"/>
    <w:rsid w:val="00871C8E"/>
    <w:rsid w:val="008828AD"/>
    <w:rsid w:val="00887D47"/>
    <w:rsid w:val="008A2CE7"/>
    <w:rsid w:val="0091098B"/>
    <w:rsid w:val="00916741"/>
    <w:rsid w:val="009376FD"/>
    <w:rsid w:val="009A3DD9"/>
    <w:rsid w:val="009A57AA"/>
    <w:rsid w:val="009B0492"/>
    <w:rsid w:val="009B74DD"/>
    <w:rsid w:val="00A63D3C"/>
    <w:rsid w:val="00A960DE"/>
    <w:rsid w:val="00AB2ECA"/>
    <w:rsid w:val="00AD28D6"/>
    <w:rsid w:val="00AE1261"/>
    <w:rsid w:val="00B027BC"/>
    <w:rsid w:val="00B3534F"/>
    <w:rsid w:val="00B7235D"/>
    <w:rsid w:val="00B73887"/>
    <w:rsid w:val="00BB7BDE"/>
    <w:rsid w:val="00BD05AC"/>
    <w:rsid w:val="00BD0838"/>
    <w:rsid w:val="00BE550B"/>
    <w:rsid w:val="00C27CC0"/>
    <w:rsid w:val="00C338BC"/>
    <w:rsid w:val="00C60463"/>
    <w:rsid w:val="00C77FF0"/>
    <w:rsid w:val="00C9564B"/>
    <w:rsid w:val="00CA1806"/>
    <w:rsid w:val="00CA51D0"/>
    <w:rsid w:val="00CC3015"/>
    <w:rsid w:val="00CD4907"/>
    <w:rsid w:val="00D50DBF"/>
    <w:rsid w:val="00D731F9"/>
    <w:rsid w:val="00D9196F"/>
    <w:rsid w:val="00D92120"/>
    <w:rsid w:val="00DC524D"/>
    <w:rsid w:val="00DE5C44"/>
    <w:rsid w:val="00DF4275"/>
    <w:rsid w:val="00DF5947"/>
    <w:rsid w:val="00DF5B65"/>
    <w:rsid w:val="00DF5C70"/>
    <w:rsid w:val="00E875AA"/>
    <w:rsid w:val="00E91AC8"/>
    <w:rsid w:val="00EA0060"/>
    <w:rsid w:val="00EC0A3E"/>
    <w:rsid w:val="00EC749C"/>
    <w:rsid w:val="00EE24B0"/>
    <w:rsid w:val="00EE7359"/>
    <w:rsid w:val="00F15BB6"/>
    <w:rsid w:val="00F267DB"/>
    <w:rsid w:val="00F57E29"/>
    <w:rsid w:val="00F601B7"/>
    <w:rsid w:val="00F765FB"/>
    <w:rsid w:val="00F942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D0"/>
    <w:pPr>
      <w:spacing w:after="200" w:line="276" w:lineRule="auto"/>
    </w:pPr>
  </w:style>
  <w:style w:type="paragraph" w:styleId="Heading1">
    <w:name w:val="heading 1"/>
    <w:basedOn w:val="Normal"/>
    <w:next w:val="Normal"/>
    <w:link w:val="Heading1Char"/>
    <w:uiPriority w:val="99"/>
    <w:qFormat/>
    <w:rsid w:val="0063322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1493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3224"/>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14935"/>
    <w:rPr>
      <w:rFonts w:ascii="Cambria" w:hAnsi="Cambria" w:cs="Times New Roman"/>
      <w:b/>
      <w:bCs/>
      <w:i/>
      <w:iCs/>
      <w:sz w:val="28"/>
      <w:szCs w:val="28"/>
    </w:rPr>
  </w:style>
  <w:style w:type="paragraph" w:styleId="NoSpacing">
    <w:name w:val="No Spacing"/>
    <w:uiPriority w:val="99"/>
    <w:qFormat/>
    <w:rsid w:val="00633224"/>
  </w:style>
  <w:style w:type="character" w:styleId="Emphasis">
    <w:name w:val="Emphasis"/>
    <w:basedOn w:val="DefaultParagraphFont"/>
    <w:uiPriority w:val="99"/>
    <w:qFormat/>
    <w:rsid w:val="00633224"/>
    <w:rPr>
      <w:rFonts w:cs="Times New Roman"/>
      <w:i/>
      <w:iCs/>
    </w:rPr>
  </w:style>
  <w:style w:type="paragraph" w:styleId="IntenseQuote">
    <w:name w:val="Intense Quote"/>
    <w:basedOn w:val="Normal"/>
    <w:next w:val="Normal"/>
    <w:link w:val="IntenseQuoteChar"/>
    <w:uiPriority w:val="99"/>
    <w:qFormat/>
    <w:rsid w:val="0063322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633224"/>
    <w:rPr>
      <w:rFonts w:cs="Times New Roman"/>
      <w:b/>
      <w:bCs/>
      <w:i/>
      <w:iCs/>
      <w:color w:val="4F81BD"/>
    </w:rPr>
  </w:style>
  <w:style w:type="character" w:customStyle="1" w:styleId="apple-style-span">
    <w:name w:val="apple-style-span"/>
    <w:basedOn w:val="DefaultParagraphFont"/>
    <w:uiPriority w:val="99"/>
    <w:rsid w:val="00916741"/>
    <w:rPr>
      <w:rFonts w:cs="Times New Roman"/>
    </w:rPr>
  </w:style>
  <w:style w:type="character" w:styleId="Hyperlink">
    <w:name w:val="Hyperlink"/>
    <w:basedOn w:val="DefaultParagraphFont"/>
    <w:uiPriority w:val="99"/>
    <w:rsid w:val="00CC3015"/>
    <w:rPr>
      <w:rFonts w:cs="Times New Roman"/>
      <w:color w:val="0000FF"/>
      <w:u w:val="single"/>
    </w:rPr>
  </w:style>
  <w:style w:type="paragraph" w:styleId="FootnoteText">
    <w:name w:val="footnote text"/>
    <w:basedOn w:val="Normal"/>
    <w:link w:val="FootnoteTextChar"/>
    <w:uiPriority w:val="99"/>
    <w:semiHidden/>
    <w:rsid w:val="00CA51D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A51D0"/>
    <w:rPr>
      <w:rFonts w:cs="Times New Roman"/>
      <w:sz w:val="20"/>
      <w:szCs w:val="20"/>
    </w:rPr>
  </w:style>
  <w:style w:type="character" w:styleId="FootnoteReference">
    <w:name w:val="footnote reference"/>
    <w:basedOn w:val="DefaultParagraphFont"/>
    <w:uiPriority w:val="99"/>
    <w:semiHidden/>
    <w:rsid w:val="00CA51D0"/>
    <w:rPr>
      <w:rFonts w:cs="Times New Roman"/>
      <w:vertAlign w:val="superscript"/>
    </w:rPr>
  </w:style>
  <w:style w:type="paragraph" w:styleId="BalloonText">
    <w:name w:val="Balloon Text"/>
    <w:basedOn w:val="Normal"/>
    <w:link w:val="BalloonTextChar"/>
    <w:uiPriority w:val="99"/>
    <w:semiHidden/>
    <w:rsid w:val="005D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1A92"/>
    <w:rPr>
      <w:rFonts w:ascii="Tahoma" w:hAnsi="Tahoma" w:cs="Tahoma"/>
      <w:sz w:val="16"/>
      <w:szCs w:val="16"/>
    </w:rPr>
  </w:style>
  <w:style w:type="character" w:customStyle="1" w:styleId="apple-converted-space">
    <w:name w:val="apple-converted-space"/>
    <w:basedOn w:val="DefaultParagraphFont"/>
    <w:uiPriority w:val="99"/>
    <w:rsid w:val="007D0E56"/>
    <w:rPr>
      <w:rFonts w:cs="Times New Roman"/>
    </w:rPr>
  </w:style>
  <w:style w:type="paragraph" w:styleId="NormalWeb">
    <w:name w:val="Normal (Web)"/>
    <w:basedOn w:val="Normal"/>
    <w:uiPriority w:val="99"/>
    <w:rsid w:val="007D0E5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7D0E56"/>
    <w:rPr>
      <w:rFonts w:cs="Times New Roman"/>
      <w:b/>
      <w:bCs/>
    </w:rPr>
  </w:style>
  <w:style w:type="paragraph" w:styleId="ListParagraph">
    <w:name w:val="List Paragraph"/>
    <w:basedOn w:val="Normal"/>
    <w:uiPriority w:val="99"/>
    <w:qFormat/>
    <w:rsid w:val="003A57C5"/>
    <w:pPr>
      <w:ind w:left="720"/>
      <w:contextualSpacing/>
    </w:pPr>
  </w:style>
</w:styles>
</file>

<file path=word/webSettings.xml><?xml version="1.0" encoding="utf-8"?>
<w:webSettings xmlns:r="http://schemas.openxmlformats.org/officeDocument/2006/relationships" xmlns:w="http://schemas.openxmlformats.org/wordprocessingml/2006/main">
  <w:divs>
    <w:div w:id="556547474">
      <w:marLeft w:val="0"/>
      <w:marRight w:val="0"/>
      <w:marTop w:val="0"/>
      <w:marBottom w:val="0"/>
      <w:divBdr>
        <w:top w:val="none" w:sz="0" w:space="0" w:color="auto"/>
        <w:left w:val="none" w:sz="0" w:space="0" w:color="auto"/>
        <w:bottom w:val="none" w:sz="0" w:space="0" w:color="auto"/>
        <w:right w:val="none" w:sz="0" w:space="0" w:color="auto"/>
      </w:divBdr>
    </w:div>
    <w:div w:id="556547475">
      <w:marLeft w:val="0"/>
      <w:marRight w:val="0"/>
      <w:marTop w:val="0"/>
      <w:marBottom w:val="0"/>
      <w:divBdr>
        <w:top w:val="none" w:sz="0" w:space="0" w:color="auto"/>
        <w:left w:val="none" w:sz="0" w:space="0" w:color="auto"/>
        <w:bottom w:val="none" w:sz="0" w:space="0" w:color="auto"/>
        <w:right w:val="none" w:sz="0" w:space="0" w:color="auto"/>
      </w:divBdr>
      <w:divsChild>
        <w:div w:id="556547459">
          <w:marLeft w:val="0"/>
          <w:marRight w:val="0"/>
          <w:marTop w:val="0"/>
          <w:marBottom w:val="0"/>
          <w:divBdr>
            <w:top w:val="none" w:sz="0" w:space="0" w:color="auto"/>
            <w:left w:val="none" w:sz="0" w:space="0" w:color="auto"/>
            <w:bottom w:val="none" w:sz="0" w:space="0" w:color="auto"/>
            <w:right w:val="none" w:sz="0" w:space="0" w:color="auto"/>
          </w:divBdr>
          <w:divsChild>
            <w:div w:id="556547463">
              <w:marLeft w:val="0"/>
              <w:marRight w:val="0"/>
              <w:marTop w:val="0"/>
              <w:marBottom w:val="0"/>
              <w:divBdr>
                <w:top w:val="none" w:sz="0" w:space="0" w:color="auto"/>
                <w:left w:val="none" w:sz="0" w:space="0" w:color="auto"/>
                <w:bottom w:val="none" w:sz="0" w:space="0" w:color="auto"/>
                <w:right w:val="none" w:sz="0" w:space="0" w:color="auto"/>
              </w:divBdr>
            </w:div>
            <w:div w:id="556547465">
              <w:marLeft w:val="336"/>
              <w:marRight w:val="0"/>
              <w:marTop w:val="120"/>
              <w:marBottom w:val="312"/>
              <w:divBdr>
                <w:top w:val="none" w:sz="0" w:space="0" w:color="auto"/>
                <w:left w:val="none" w:sz="0" w:space="0" w:color="auto"/>
                <w:bottom w:val="none" w:sz="0" w:space="0" w:color="auto"/>
                <w:right w:val="none" w:sz="0" w:space="0" w:color="auto"/>
              </w:divBdr>
              <w:divsChild>
                <w:div w:id="556547462">
                  <w:marLeft w:val="0"/>
                  <w:marRight w:val="0"/>
                  <w:marTop w:val="0"/>
                  <w:marBottom w:val="0"/>
                  <w:divBdr>
                    <w:top w:val="single" w:sz="6" w:space="0" w:color="CCCCCC"/>
                    <w:left w:val="single" w:sz="6" w:space="0" w:color="CCCCCC"/>
                    <w:bottom w:val="single" w:sz="6" w:space="0" w:color="CCCCCC"/>
                    <w:right w:val="single" w:sz="6" w:space="0" w:color="CCCCCC"/>
                  </w:divBdr>
                  <w:divsChild>
                    <w:div w:id="5565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7470">
              <w:marLeft w:val="336"/>
              <w:marRight w:val="0"/>
              <w:marTop w:val="120"/>
              <w:marBottom w:val="312"/>
              <w:divBdr>
                <w:top w:val="none" w:sz="0" w:space="0" w:color="auto"/>
                <w:left w:val="none" w:sz="0" w:space="0" w:color="auto"/>
                <w:bottom w:val="none" w:sz="0" w:space="0" w:color="auto"/>
                <w:right w:val="none" w:sz="0" w:space="0" w:color="auto"/>
              </w:divBdr>
              <w:divsChild>
                <w:div w:id="556547464">
                  <w:marLeft w:val="0"/>
                  <w:marRight w:val="0"/>
                  <w:marTop w:val="0"/>
                  <w:marBottom w:val="0"/>
                  <w:divBdr>
                    <w:top w:val="single" w:sz="6" w:space="0" w:color="CCCCCC"/>
                    <w:left w:val="single" w:sz="6" w:space="0" w:color="CCCCCC"/>
                    <w:bottom w:val="single" w:sz="6" w:space="0" w:color="CCCCCC"/>
                    <w:right w:val="single" w:sz="6" w:space="0" w:color="CCCCCC"/>
                  </w:divBdr>
                  <w:divsChild>
                    <w:div w:id="5565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7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6547476">
      <w:marLeft w:val="0"/>
      <w:marRight w:val="0"/>
      <w:marTop w:val="0"/>
      <w:marBottom w:val="0"/>
      <w:divBdr>
        <w:top w:val="none" w:sz="0" w:space="0" w:color="auto"/>
        <w:left w:val="none" w:sz="0" w:space="0" w:color="auto"/>
        <w:bottom w:val="none" w:sz="0" w:space="0" w:color="auto"/>
        <w:right w:val="none" w:sz="0" w:space="0" w:color="auto"/>
      </w:divBdr>
      <w:divsChild>
        <w:div w:id="556547472">
          <w:marLeft w:val="0"/>
          <w:marRight w:val="0"/>
          <w:marTop w:val="0"/>
          <w:marBottom w:val="0"/>
          <w:divBdr>
            <w:top w:val="none" w:sz="0" w:space="0" w:color="auto"/>
            <w:left w:val="none" w:sz="0" w:space="0" w:color="auto"/>
            <w:bottom w:val="none" w:sz="0" w:space="0" w:color="auto"/>
            <w:right w:val="none" w:sz="0" w:space="0" w:color="auto"/>
          </w:divBdr>
        </w:div>
      </w:divsChild>
    </w:div>
    <w:div w:id="556547477">
      <w:marLeft w:val="0"/>
      <w:marRight w:val="0"/>
      <w:marTop w:val="0"/>
      <w:marBottom w:val="0"/>
      <w:divBdr>
        <w:top w:val="none" w:sz="0" w:space="0" w:color="auto"/>
        <w:left w:val="none" w:sz="0" w:space="0" w:color="auto"/>
        <w:bottom w:val="none" w:sz="0" w:space="0" w:color="auto"/>
        <w:right w:val="none" w:sz="0" w:space="0" w:color="auto"/>
      </w:divBdr>
      <w:divsChild>
        <w:div w:id="556547468">
          <w:marLeft w:val="0"/>
          <w:marRight w:val="0"/>
          <w:marTop w:val="0"/>
          <w:marBottom w:val="0"/>
          <w:divBdr>
            <w:top w:val="none" w:sz="0" w:space="0" w:color="auto"/>
            <w:left w:val="none" w:sz="0" w:space="0" w:color="auto"/>
            <w:bottom w:val="none" w:sz="0" w:space="0" w:color="auto"/>
            <w:right w:val="none" w:sz="0" w:space="0" w:color="auto"/>
          </w:divBdr>
          <w:divsChild>
            <w:div w:id="556547460">
              <w:marLeft w:val="336"/>
              <w:marRight w:val="0"/>
              <w:marTop w:val="120"/>
              <w:marBottom w:val="312"/>
              <w:divBdr>
                <w:top w:val="none" w:sz="0" w:space="0" w:color="auto"/>
                <w:left w:val="none" w:sz="0" w:space="0" w:color="auto"/>
                <w:bottom w:val="none" w:sz="0" w:space="0" w:color="auto"/>
                <w:right w:val="none" w:sz="0" w:space="0" w:color="auto"/>
              </w:divBdr>
              <w:divsChild>
                <w:div w:id="556547458">
                  <w:marLeft w:val="0"/>
                  <w:marRight w:val="0"/>
                  <w:marTop w:val="0"/>
                  <w:marBottom w:val="0"/>
                  <w:divBdr>
                    <w:top w:val="single" w:sz="6" w:space="0" w:color="CCCCCC"/>
                    <w:left w:val="single" w:sz="6" w:space="0" w:color="CCCCCC"/>
                    <w:bottom w:val="single" w:sz="6" w:space="0" w:color="CCCCCC"/>
                    <w:right w:val="single" w:sz="6" w:space="0" w:color="CCCCCC"/>
                  </w:divBdr>
                  <w:divsChild>
                    <w:div w:id="556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7461">
              <w:marLeft w:val="0"/>
              <w:marRight w:val="0"/>
              <w:marTop w:val="0"/>
              <w:marBottom w:val="120"/>
              <w:divBdr>
                <w:top w:val="none" w:sz="0" w:space="0" w:color="auto"/>
                <w:left w:val="none" w:sz="0" w:space="0" w:color="auto"/>
                <w:bottom w:val="none" w:sz="0" w:space="0" w:color="auto"/>
                <w:right w:val="none" w:sz="0" w:space="0" w:color="auto"/>
              </w:divBdr>
            </w:div>
            <w:div w:id="556547467">
              <w:marLeft w:val="0"/>
              <w:marRight w:val="0"/>
              <w:marTop w:val="0"/>
              <w:marBottom w:val="0"/>
              <w:divBdr>
                <w:top w:val="none" w:sz="0" w:space="0" w:color="auto"/>
                <w:left w:val="none" w:sz="0" w:space="0" w:color="auto"/>
                <w:bottom w:val="none" w:sz="0" w:space="0" w:color="auto"/>
                <w:right w:val="none" w:sz="0" w:space="0" w:color="auto"/>
              </w:divBdr>
            </w:div>
            <w:div w:id="556547473">
              <w:marLeft w:val="336"/>
              <w:marRight w:val="0"/>
              <w:marTop w:val="120"/>
              <w:marBottom w:val="312"/>
              <w:divBdr>
                <w:top w:val="none" w:sz="0" w:space="0" w:color="auto"/>
                <w:left w:val="none" w:sz="0" w:space="0" w:color="auto"/>
                <w:bottom w:val="none" w:sz="0" w:space="0" w:color="auto"/>
                <w:right w:val="none" w:sz="0" w:space="0" w:color="auto"/>
              </w:divBdr>
              <w:divsChild>
                <w:div w:id="556547478">
                  <w:marLeft w:val="0"/>
                  <w:marRight w:val="0"/>
                  <w:marTop w:val="0"/>
                  <w:marBottom w:val="0"/>
                  <w:divBdr>
                    <w:top w:val="single" w:sz="6" w:space="0" w:color="CCCCCC"/>
                    <w:left w:val="single" w:sz="6" w:space="0" w:color="CCCCCC"/>
                    <w:bottom w:val="single" w:sz="6" w:space="0" w:color="CCCCCC"/>
                    <w:right w:val="single" w:sz="6" w:space="0" w:color="CCCCCC"/>
                  </w:divBdr>
                  <w:divsChild>
                    <w:div w:id="5565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1083</Words>
  <Characters>6176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Klee – Temple Garden</dc:title>
  <dc:subject/>
  <dc:creator>Stacey Jacobs</dc:creator>
  <cp:keywords/>
  <dc:description/>
  <cp:lastModifiedBy>Maggie Saladino</cp:lastModifiedBy>
  <cp:revision>2</cp:revision>
  <cp:lastPrinted>2013-07-12T19:14:00Z</cp:lastPrinted>
  <dcterms:created xsi:type="dcterms:W3CDTF">2016-01-29T15:17:00Z</dcterms:created>
  <dcterms:modified xsi:type="dcterms:W3CDTF">2016-01-29T15:17:00Z</dcterms:modified>
</cp:coreProperties>
</file>